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10" w:rsidRPr="008D4B2B" w:rsidRDefault="00054E10" w:rsidP="008D4B2B">
      <w:pPr>
        <w:rPr>
          <w:rFonts w:asciiTheme="minorHAnsi" w:hAnsiTheme="minorHAnsi"/>
          <w:szCs w:val="24"/>
        </w:rPr>
      </w:pPr>
      <w:r w:rsidRPr="008D4B2B">
        <w:rPr>
          <w:rFonts w:asciiTheme="minorHAnsi" w:hAnsiTheme="minorHAnsi"/>
          <w:szCs w:val="24"/>
        </w:rPr>
        <w:t>Media Release</w:t>
      </w:r>
    </w:p>
    <w:p w:rsidR="009018E8" w:rsidRPr="008D4B2B" w:rsidRDefault="00B8035F" w:rsidP="008D4B2B">
      <w:pPr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11</w:t>
      </w:r>
      <w:r w:rsidRPr="00B8035F">
        <w:rPr>
          <w:rFonts w:asciiTheme="minorHAnsi" w:hAnsiTheme="minorHAnsi"/>
          <w:color w:val="000000" w:themeColor="text1"/>
          <w:szCs w:val="24"/>
          <w:vertAlign w:val="superscript"/>
        </w:rPr>
        <w:t>th</w:t>
      </w:r>
      <w:r>
        <w:rPr>
          <w:rFonts w:asciiTheme="minorHAnsi" w:hAnsiTheme="minorHAnsi"/>
          <w:color w:val="000000" w:themeColor="text1"/>
          <w:szCs w:val="24"/>
        </w:rPr>
        <w:t xml:space="preserve"> August 2017</w:t>
      </w:r>
    </w:p>
    <w:p w:rsidR="00054E10" w:rsidRPr="008D4B2B" w:rsidRDefault="00054E10" w:rsidP="008D4B2B">
      <w:pPr>
        <w:rPr>
          <w:rFonts w:asciiTheme="minorHAnsi" w:hAnsiTheme="minorHAnsi"/>
          <w:szCs w:val="24"/>
        </w:rPr>
      </w:pPr>
    </w:p>
    <w:p w:rsidR="00A3737C" w:rsidRPr="008D4B2B" w:rsidRDefault="00814D83" w:rsidP="008D4B2B">
      <w:pPr>
        <w:shd w:val="clear" w:color="auto" w:fill="FFFFFF"/>
        <w:jc w:val="center"/>
        <w:rPr>
          <w:rFonts w:asciiTheme="minorHAnsi" w:eastAsia="Times New Roman" w:hAnsiTheme="minorHAnsi"/>
          <w:b/>
          <w:sz w:val="28"/>
          <w:szCs w:val="28"/>
        </w:rPr>
      </w:pPr>
      <w:r w:rsidRPr="008D4B2B">
        <w:rPr>
          <w:rFonts w:asciiTheme="minorHAnsi" w:eastAsia="Times New Roman" w:hAnsiTheme="minorHAnsi"/>
          <w:b/>
          <w:sz w:val="28"/>
          <w:szCs w:val="28"/>
        </w:rPr>
        <w:t>Triabunna meet and greet for employees</w:t>
      </w:r>
    </w:p>
    <w:p w:rsidR="007E5D14" w:rsidRPr="008D4B2B" w:rsidRDefault="007E5D14" w:rsidP="008D4B2B">
      <w:pPr>
        <w:shd w:val="clear" w:color="auto" w:fill="FFFFFF"/>
        <w:rPr>
          <w:rFonts w:asciiTheme="minorHAnsi" w:eastAsia="Times New Roman" w:hAnsiTheme="minorHAnsi"/>
          <w:szCs w:val="24"/>
        </w:rPr>
      </w:pPr>
    </w:p>
    <w:p w:rsidR="008D4B2B" w:rsidRPr="008D4B2B" w:rsidRDefault="004C44D0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>
        <w:rPr>
          <w:rFonts w:asciiTheme="minorHAnsi" w:hAnsiTheme="minorHAnsi"/>
          <w:color w:val="000000"/>
          <w:szCs w:val="24"/>
          <w:lang w:val="en-GB" w:eastAsia="en-GB"/>
        </w:rPr>
        <w:t>Around 200</w:t>
      </w:r>
      <w:r w:rsidR="008D4B2B"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 people gathered at </w:t>
      </w:r>
      <w:proofErr w:type="spellStart"/>
      <w:r w:rsidR="008D4B2B" w:rsidRPr="008D4B2B">
        <w:rPr>
          <w:rFonts w:asciiTheme="minorHAnsi" w:hAnsiTheme="minorHAnsi"/>
          <w:color w:val="000000"/>
          <w:szCs w:val="24"/>
          <w:lang w:val="en-GB" w:eastAsia="en-GB"/>
        </w:rPr>
        <w:t>Triabunna</w:t>
      </w:r>
      <w:proofErr w:type="spellEnd"/>
      <w:r w:rsidR="008D4B2B"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 yesterday eveni</w:t>
      </w:r>
      <w:r w:rsidR="009B4972">
        <w:rPr>
          <w:rFonts w:asciiTheme="minorHAnsi" w:hAnsiTheme="minorHAnsi"/>
          <w:color w:val="000000"/>
          <w:szCs w:val="24"/>
          <w:lang w:val="en-GB" w:eastAsia="en-GB"/>
        </w:rPr>
        <w:t>ng for a Tassal ‘meet and greet’</w:t>
      </w:r>
      <w:r w:rsidR="008D4B2B"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 for new and ex</w:t>
      </w:r>
      <w:r w:rsidR="00451DEC">
        <w:rPr>
          <w:rFonts w:asciiTheme="minorHAnsi" w:hAnsiTheme="minorHAnsi"/>
          <w:color w:val="000000"/>
          <w:szCs w:val="24"/>
          <w:lang w:val="en-GB" w:eastAsia="en-GB"/>
        </w:rPr>
        <w:t>i</w:t>
      </w:r>
      <w:r w:rsidR="008D4B2B" w:rsidRPr="008D4B2B">
        <w:rPr>
          <w:rFonts w:asciiTheme="minorHAnsi" w:hAnsiTheme="minorHAnsi"/>
          <w:color w:val="000000"/>
          <w:szCs w:val="24"/>
          <w:lang w:val="en-GB" w:eastAsia="en-GB"/>
        </w:rPr>
        <w:t>sting east coast-based employees and their families.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 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Tassal chief executive officer and managing director Mark Ryan said while this show of local support was significant for the community</w:t>
      </w:r>
      <w:r w:rsidR="002C79C5">
        <w:rPr>
          <w:rFonts w:asciiTheme="minorHAnsi" w:hAnsiTheme="minorHAnsi"/>
          <w:color w:val="000000"/>
          <w:szCs w:val="24"/>
          <w:lang w:val="en-GB" w:eastAsia="en-GB"/>
        </w:rPr>
        <w:t xml:space="preserve">, </w:t>
      </w:r>
      <w:r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the company was acutely aware of the attention the </w:t>
      </w:r>
      <w:proofErr w:type="spellStart"/>
      <w:r w:rsidRPr="008D4B2B">
        <w:rPr>
          <w:rFonts w:asciiTheme="minorHAnsi" w:hAnsiTheme="minorHAnsi"/>
          <w:color w:val="000000"/>
          <w:szCs w:val="24"/>
          <w:lang w:val="en-GB" w:eastAsia="en-GB"/>
        </w:rPr>
        <w:t>Okehampton</w:t>
      </w:r>
      <w:proofErr w:type="spellEnd"/>
      <w:r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 Bay development had attracted.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 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“Our commitment to maintaining compliance and innovation across all of our sites is of critical importance to the company,” he said.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 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“At </w:t>
      </w:r>
      <w:proofErr w:type="spellStart"/>
      <w:r w:rsidRPr="008D4B2B">
        <w:rPr>
          <w:rFonts w:asciiTheme="minorHAnsi" w:hAnsiTheme="minorHAnsi"/>
          <w:color w:val="000000"/>
          <w:szCs w:val="24"/>
          <w:lang w:val="en-GB" w:eastAsia="en-GB"/>
        </w:rPr>
        <w:t>Okehampton</w:t>
      </w:r>
      <w:proofErr w:type="spellEnd"/>
      <w:r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 Bay we have had a real-time monitoring station in place for more than two years recording temperature, salinity and dissolved oxygen within the water column at several depths.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 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“We are now taking this approach to new levels in collaboration with the CSIRO and IMAS utilising next-generation sensors which will provide an excellent level of </w:t>
      </w:r>
      <w:r>
        <w:rPr>
          <w:rFonts w:asciiTheme="minorHAnsi" w:hAnsiTheme="minorHAnsi"/>
          <w:color w:val="000000"/>
          <w:szCs w:val="24"/>
          <w:lang w:val="en-GB" w:eastAsia="en-GB"/>
        </w:rPr>
        <w:t>immediate compliance data 24/7.”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Mr Ryan said </w:t>
      </w:r>
      <w:r w:rsidR="00D925E1">
        <w:rPr>
          <w:rFonts w:asciiTheme="minorHAnsi" w:hAnsiTheme="minorHAnsi"/>
          <w:color w:val="000000"/>
          <w:szCs w:val="24"/>
          <w:lang w:val="en-GB" w:eastAsia="en-GB"/>
        </w:rPr>
        <w:t xml:space="preserve">while </w:t>
      </w:r>
      <w:r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the company </w:t>
      </w:r>
      <w:r w:rsidR="00D925E1">
        <w:rPr>
          <w:rFonts w:asciiTheme="minorHAnsi" w:hAnsiTheme="minorHAnsi"/>
          <w:color w:val="000000"/>
          <w:szCs w:val="24"/>
          <w:lang w:val="en-GB" w:eastAsia="en-GB"/>
        </w:rPr>
        <w:t>was recently recognised internationally for its transparent corporate, social and environmental reporting, it was</w:t>
      </w:r>
      <w:r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 developing a new website that would feature enhanced data portals so </w:t>
      </w:r>
      <w:r>
        <w:rPr>
          <w:rFonts w:asciiTheme="minorHAnsi" w:hAnsiTheme="minorHAnsi"/>
          <w:color w:val="000000"/>
          <w:szCs w:val="24"/>
          <w:lang w:val="en-GB" w:eastAsia="en-GB"/>
        </w:rPr>
        <w:t xml:space="preserve">the </w:t>
      </w:r>
      <w:r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community could </w:t>
      </w:r>
      <w:r w:rsidR="00D925E1">
        <w:rPr>
          <w:rFonts w:asciiTheme="minorHAnsi" w:hAnsiTheme="minorHAnsi"/>
          <w:color w:val="000000"/>
          <w:szCs w:val="24"/>
          <w:lang w:val="en-GB" w:eastAsia="en-GB"/>
        </w:rPr>
        <w:t xml:space="preserve">easily </w:t>
      </w:r>
      <w:r w:rsidRPr="008D4B2B">
        <w:rPr>
          <w:rFonts w:asciiTheme="minorHAnsi" w:hAnsiTheme="minorHAnsi"/>
          <w:color w:val="000000"/>
          <w:szCs w:val="24"/>
          <w:lang w:val="en-GB" w:eastAsia="en-GB"/>
        </w:rPr>
        <w:t>access compliance information.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 </w:t>
      </w:r>
    </w:p>
    <w:p w:rsid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“We respect the need to have the highest levels of monitoring in place and the ability for the public to have access to data</w:t>
      </w:r>
      <w:r>
        <w:rPr>
          <w:rFonts w:asciiTheme="minorHAnsi" w:hAnsiTheme="minorHAnsi"/>
          <w:color w:val="000000"/>
          <w:szCs w:val="24"/>
          <w:lang w:val="en-GB" w:eastAsia="en-GB"/>
        </w:rPr>
        <w:t>,” he said</w:t>
      </w:r>
      <w:r w:rsidRPr="008D4B2B">
        <w:rPr>
          <w:rFonts w:asciiTheme="minorHAnsi" w:hAnsiTheme="minorHAnsi"/>
          <w:color w:val="000000"/>
          <w:szCs w:val="24"/>
          <w:lang w:val="en-GB" w:eastAsia="en-GB"/>
        </w:rPr>
        <w:t>.  </w:t>
      </w:r>
    </w:p>
    <w:p w:rsid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>
        <w:rPr>
          <w:rFonts w:asciiTheme="minorHAnsi" w:hAnsiTheme="minorHAnsi"/>
          <w:color w:val="000000"/>
          <w:szCs w:val="24"/>
          <w:lang w:val="en-GB" w:eastAsia="en-GB"/>
        </w:rPr>
        <w:t>“</w:t>
      </w:r>
      <w:r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That is why we are investing in </w:t>
      </w:r>
      <w:r>
        <w:rPr>
          <w:rFonts w:asciiTheme="minorHAnsi" w:hAnsiTheme="minorHAnsi"/>
          <w:color w:val="000000"/>
          <w:szCs w:val="24"/>
          <w:lang w:val="en-GB" w:eastAsia="en-GB"/>
        </w:rPr>
        <w:t>world-</w:t>
      </w:r>
      <w:r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leading technology and driving innovation together with </w:t>
      </w:r>
      <w:r w:rsidR="00A62DDB">
        <w:rPr>
          <w:rFonts w:asciiTheme="minorHAnsi" w:hAnsiTheme="minorHAnsi"/>
          <w:color w:val="000000"/>
          <w:szCs w:val="24"/>
          <w:lang w:val="en-GB" w:eastAsia="en-GB"/>
        </w:rPr>
        <w:t>our</w:t>
      </w:r>
      <w:r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 s</w:t>
      </w:r>
      <w:r>
        <w:rPr>
          <w:rFonts w:asciiTheme="minorHAnsi" w:hAnsiTheme="minorHAnsi"/>
          <w:color w:val="000000"/>
          <w:szCs w:val="24"/>
          <w:lang w:val="en-GB" w:eastAsia="en-GB"/>
        </w:rPr>
        <w:t>eafood industry</w:t>
      </w:r>
      <w:r w:rsidR="00A62DDB">
        <w:rPr>
          <w:rFonts w:asciiTheme="minorHAnsi" w:hAnsiTheme="minorHAnsi"/>
          <w:color w:val="000000"/>
          <w:szCs w:val="24"/>
          <w:lang w:val="en-GB" w:eastAsia="en-GB"/>
        </w:rPr>
        <w:t xml:space="preserve"> partners</w:t>
      </w:r>
      <w:r>
        <w:rPr>
          <w:rFonts w:asciiTheme="minorHAnsi" w:hAnsiTheme="minorHAnsi"/>
          <w:color w:val="000000"/>
          <w:szCs w:val="24"/>
          <w:lang w:val="en-GB" w:eastAsia="en-GB"/>
        </w:rPr>
        <w:t xml:space="preserve"> to generate an e</w:t>
      </w:r>
      <w:r w:rsidRPr="008D4B2B">
        <w:rPr>
          <w:rFonts w:asciiTheme="minorHAnsi" w:hAnsiTheme="minorHAnsi"/>
          <w:color w:val="000000"/>
          <w:szCs w:val="24"/>
          <w:lang w:val="en-GB" w:eastAsia="en-GB"/>
        </w:rPr>
        <w:t>co-aquaculture hub."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 xml:space="preserve">Beyond </w:t>
      </w:r>
      <w:proofErr w:type="spellStart"/>
      <w:r w:rsidRPr="008D4B2B">
        <w:rPr>
          <w:rFonts w:asciiTheme="minorHAnsi" w:hAnsiTheme="minorHAnsi"/>
          <w:color w:val="000000"/>
          <w:szCs w:val="24"/>
          <w:lang w:val="en-GB" w:eastAsia="en-GB"/>
        </w:rPr>
        <w:t>Okehampton</w:t>
      </w:r>
      <w:proofErr w:type="spellEnd"/>
      <w:r w:rsidRPr="008D4B2B">
        <w:rPr>
          <w:rFonts w:asciiTheme="minorHAnsi" w:hAnsiTheme="minorHAnsi"/>
          <w:color w:val="000000"/>
          <w:szCs w:val="24"/>
          <w:lang w:val="en-GB" w:eastAsia="en-GB"/>
        </w:rPr>
        <w:t>, Tassal has Acoustic Doppler Current Profile (ADCP) units mounted on many of its feed barges around the state. 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 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This data profiles the water column to define the direction and velocity of the column down into one metre segments. 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 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This information is used for a range of operational aspects and directly informs  staff of environmental and fish performance considerations. 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 </w:t>
      </w:r>
    </w:p>
    <w:p w:rsidR="008D4B2B" w:rsidRPr="008D4B2B" w:rsidRDefault="008D4B2B" w:rsidP="008D4B2B">
      <w:pPr>
        <w:rPr>
          <w:rFonts w:asciiTheme="minorHAnsi" w:hAnsiTheme="minorHAnsi"/>
          <w:color w:val="000000"/>
          <w:szCs w:val="24"/>
          <w:lang w:val="en-GB" w:eastAsia="en-GB"/>
        </w:rPr>
      </w:pPr>
      <w:r w:rsidRPr="008D4B2B">
        <w:rPr>
          <w:rFonts w:asciiTheme="minorHAnsi" w:hAnsiTheme="minorHAnsi"/>
          <w:color w:val="000000"/>
          <w:szCs w:val="24"/>
          <w:lang w:val="en-GB" w:eastAsia="en-GB"/>
        </w:rPr>
        <w:t>This data can be accessed on mobile phones, tablets and computer systems from anywhere at any time, enabling a swift response to any changes.</w:t>
      </w:r>
    </w:p>
    <w:p w:rsidR="00DB3E42" w:rsidRPr="008D4B2B" w:rsidRDefault="00DB3E42" w:rsidP="008D4B2B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Cs w:val="24"/>
          <w:lang w:val="en-US" w:eastAsia="en-US"/>
        </w:rPr>
      </w:pPr>
    </w:p>
    <w:p w:rsidR="00593BD6" w:rsidRPr="008D4B2B" w:rsidRDefault="00246F95" w:rsidP="008D4B2B">
      <w:pPr>
        <w:autoSpaceDE w:val="0"/>
        <w:autoSpaceDN w:val="0"/>
        <w:adjustRightInd w:val="0"/>
        <w:rPr>
          <w:rFonts w:asciiTheme="minorHAnsi" w:hAnsiTheme="minorHAnsi"/>
          <w:szCs w:val="24"/>
          <w:lang w:val="en-US"/>
        </w:rPr>
      </w:pPr>
      <w:r w:rsidRPr="008D4B2B">
        <w:rPr>
          <w:rFonts w:asciiTheme="minorHAnsi" w:hAnsiTheme="minorHAnsi"/>
          <w:szCs w:val="24"/>
          <w:lang w:val="en-US"/>
        </w:rPr>
        <w:t>Released by:</w:t>
      </w:r>
      <w:r w:rsidR="00D34475" w:rsidRPr="008D4B2B">
        <w:rPr>
          <w:rFonts w:asciiTheme="minorHAnsi" w:hAnsiTheme="minorHAnsi"/>
          <w:szCs w:val="24"/>
          <w:lang w:val="en-US"/>
        </w:rPr>
        <w:t xml:space="preserve"> </w:t>
      </w:r>
    </w:p>
    <w:p w:rsidR="00593BD6" w:rsidRPr="00DB3E42" w:rsidRDefault="00593BD6" w:rsidP="007E5D14">
      <w:pPr>
        <w:autoSpaceDE w:val="0"/>
        <w:autoSpaceDN w:val="0"/>
        <w:adjustRightInd w:val="0"/>
        <w:rPr>
          <w:rFonts w:asciiTheme="minorHAnsi" w:hAnsiTheme="minorHAnsi"/>
          <w:szCs w:val="24"/>
          <w:lang w:val="en-US"/>
        </w:rPr>
      </w:pPr>
    </w:p>
    <w:p w:rsidR="00A44290" w:rsidRPr="00DB3E42" w:rsidRDefault="004379EE" w:rsidP="007E5D14">
      <w:pPr>
        <w:autoSpaceDE w:val="0"/>
        <w:autoSpaceDN w:val="0"/>
        <w:adjustRightInd w:val="0"/>
        <w:rPr>
          <w:rFonts w:asciiTheme="minorHAnsi" w:hAnsiTheme="minorHAnsi"/>
          <w:szCs w:val="24"/>
          <w:lang w:val="en-US"/>
        </w:rPr>
      </w:pPr>
      <w:r w:rsidRPr="00DB3E42">
        <w:rPr>
          <w:rFonts w:asciiTheme="minorHAnsi" w:hAnsiTheme="minorHAnsi"/>
          <w:szCs w:val="24"/>
          <w:lang w:val="en-US"/>
        </w:rPr>
        <w:t>Nicolas Turner</w:t>
      </w:r>
    </w:p>
    <w:p w:rsidR="00246F95" w:rsidRPr="00DB3E42" w:rsidRDefault="00A10F23" w:rsidP="007E5D14">
      <w:pPr>
        <w:autoSpaceDE w:val="0"/>
        <w:autoSpaceDN w:val="0"/>
        <w:adjustRightInd w:val="0"/>
        <w:rPr>
          <w:rFonts w:asciiTheme="minorHAnsi" w:hAnsiTheme="minorHAnsi"/>
          <w:szCs w:val="24"/>
          <w:lang w:val="en-US"/>
        </w:rPr>
      </w:pPr>
      <w:r w:rsidRPr="00DB3E42">
        <w:rPr>
          <w:rFonts w:asciiTheme="minorHAnsi" w:hAnsiTheme="minorHAnsi"/>
          <w:szCs w:val="24"/>
          <w:lang w:val="en-US"/>
        </w:rPr>
        <w:t xml:space="preserve">Tel: </w:t>
      </w:r>
      <w:r w:rsidR="00553B9F" w:rsidRPr="00DB3E42">
        <w:rPr>
          <w:rFonts w:asciiTheme="minorHAnsi" w:hAnsiTheme="minorHAnsi"/>
          <w:szCs w:val="24"/>
          <w:lang w:val="en-US"/>
        </w:rPr>
        <w:t xml:space="preserve">6210 5206 or </w:t>
      </w:r>
      <w:r w:rsidR="00246F95" w:rsidRPr="00DB3E42">
        <w:rPr>
          <w:rFonts w:asciiTheme="minorHAnsi" w:hAnsiTheme="minorHAnsi"/>
          <w:szCs w:val="24"/>
          <w:lang w:val="en-US"/>
        </w:rPr>
        <w:t>0418 538 865</w:t>
      </w:r>
    </w:p>
    <w:p w:rsidR="00814D83" w:rsidRPr="00DB3E42" w:rsidRDefault="00814D83" w:rsidP="00DB3E42">
      <w:pPr>
        <w:rPr>
          <w:rFonts w:ascii="Calibri" w:hAnsi="Calibri"/>
          <w:color w:val="000000"/>
          <w:sz w:val="22"/>
          <w:szCs w:val="22"/>
          <w:lang w:eastAsia="en-GB"/>
        </w:rPr>
      </w:pPr>
    </w:p>
    <w:sectPr w:rsidR="00814D83" w:rsidRPr="00DB3E42" w:rsidSect="00B823E1">
      <w:headerReference w:type="default" r:id="rId12"/>
      <w:footerReference w:type="default" r:id="rId13"/>
      <w:headerReference w:type="first" r:id="rId14"/>
      <w:footerReference w:type="first" r:id="rId15"/>
      <w:pgSz w:w="11901" w:h="16834"/>
      <w:pgMar w:top="2836" w:right="1418" w:bottom="2126" w:left="1418" w:header="0" w:footer="13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2D" w:rsidRDefault="00B9222D">
      <w:r>
        <w:separator/>
      </w:r>
    </w:p>
  </w:endnote>
  <w:endnote w:type="continuationSeparator" w:id="0">
    <w:p w:rsidR="00B9222D" w:rsidRDefault="00B9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CE3" w:rsidRPr="000D29DE" w:rsidRDefault="00036CE3" w:rsidP="004466FA">
    <w:pPr>
      <w:pStyle w:val="Footer"/>
      <w:jc w:val="center"/>
      <w:rPr>
        <w:rFonts w:ascii="Verdana" w:hAnsi="Verdana"/>
        <w:sz w:val="14"/>
        <w:szCs w:val="14"/>
      </w:rPr>
    </w:pPr>
    <w:r w:rsidRPr="000D29DE">
      <w:rPr>
        <w:rFonts w:ascii="Verdana" w:hAnsi="Verdana"/>
        <w:noProof/>
        <w:sz w:val="14"/>
        <w:szCs w:val="14"/>
        <w:lang w:val="en-US" w:eastAsia="en-US"/>
      </w:rPr>
      <w:drawing>
        <wp:anchor distT="0" distB="0" distL="114300" distR="114300" simplePos="0" relativeHeight="251658240" behindDoc="1" locked="0" layoutInCell="1" allowOverlap="1" wp14:anchorId="06DFDD0C" wp14:editId="552FC191">
          <wp:simplePos x="0" y="0"/>
          <wp:positionH relativeFrom="page">
            <wp:posOffset>-53975</wp:posOffset>
          </wp:positionH>
          <wp:positionV relativeFrom="page">
            <wp:posOffset>9901555</wp:posOffset>
          </wp:positionV>
          <wp:extent cx="7660800" cy="694800"/>
          <wp:effectExtent l="0" t="0" r="0" b="0"/>
          <wp:wrapNone/>
          <wp:docPr id="1" name="Picture 1" descr="C:\Users\caroline.hounsell\AppData\Local\Microsoft\Windows\Temporary Internet Files\Content.Outlook\GNCOXWZI\letterhead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roline.hounsell\AppData\Local\Microsoft\Windows\Temporary Internet Files\Content.Outlook\GNCOXWZI\letterhead-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29DE">
      <w:rPr>
        <w:rFonts w:ascii="Verdana" w:hAnsi="Verdana"/>
        <w:color w:val="808080" w:themeColor="background1" w:themeShade="80"/>
        <w:sz w:val="14"/>
        <w:szCs w:val="14"/>
      </w:rPr>
      <w:t xml:space="preserve">Page </w:t>
    </w:r>
    <w:r w:rsidRPr="000D29DE">
      <w:rPr>
        <w:rFonts w:ascii="Verdana" w:hAnsi="Verdana"/>
        <w:color w:val="808080" w:themeColor="background1" w:themeShade="80"/>
        <w:sz w:val="14"/>
        <w:szCs w:val="14"/>
      </w:rPr>
      <w:fldChar w:fldCharType="begin"/>
    </w:r>
    <w:r w:rsidRPr="000D29DE">
      <w:rPr>
        <w:rFonts w:ascii="Verdana" w:hAnsi="Verdana"/>
        <w:color w:val="808080" w:themeColor="background1" w:themeShade="80"/>
        <w:sz w:val="14"/>
        <w:szCs w:val="14"/>
      </w:rPr>
      <w:instrText xml:space="preserve"> PAGE   \* MERGEFORMAT </w:instrText>
    </w:r>
    <w:r w:rsidRPr="000D29DE">
      <w:rPr>
        <w:rFonts w:ascii="Verdana" w:hAnsi="Verdana"/>
        <w:color w:val="808080" w:themeColor="background1" w:themeShade="80"/>
        <w:sz w:val="14"/>
        <w:szCs w:val="14"/>
      </w:rPr>
      <w:fldChar w:fldCharType="separate"/>
    </w:r>
    <w:r w:rsidR="00C75F8B">
      <w:rPr>
        <w:rFonts w:ascii="Verdana" w:hAnsi="Verdana"/>
        <w:noProof/>
        <w:color w:val="808080" w:themeColor="background1" w:themeShade="80"/>
        <w:sz w:val="14"/>
        <w:szCs w:val="14"/>
      </w:rPr>
      <w:t>2</w:t>
    </w:r>
    <w:r w:rsidRPr="000D29DE">
      <w:rPr>
        <w:rFonts w:ascii="Verdana" w:hAnsi="Verdana"/>
        <w:color w:val="808080" w:themeColor="background1" w:themeShade="80"/>
        <w:sz w:val="14"/>
        <w:szCs w:val="14"/>
      </w:rPr>
      <w:fldChar w:fldCharType="end"/>
    </w:r>
    <w:r w:rsidRPr="000D29DE">
      <w:rPr>
        <w:rFonts w:ascii="Verdana" w:hAnsi="Verdana"/>
        <w:color w:val="808080" w:themeColor="background1" w:themeShade="80"/>
        <w:sz w:val="14"/>
        <w:szCs w:val="14"/>
      </w:rPr>
      <w:t xml:space="preserve"> of </w:t>
    </w:r>
    <w:r w:rsidRPr="000D29DE">
      <w:rPr>
        <w:rFonts w:ascii="Verdana" w:hAnsi="Verdana"/>
        <w:color w:val="808080" w:themeColor="background1" w:themeShade="80"/>
        <w:sz w:val="14"/>
        <w:szCs w:val="14"/>
      </w:rPr>
      <w:fldChar w:fldCharType="begin"/>
    </w:r>
    <w:r w:rsidRPr="000D29DE">
      <w:rPr>
        <w:rFonts w:ascii="Verdana" w:hAnsi="Verdana"/>
        <w:color w:val="808080" w:themeColor="background1" w:themeShade="80"/>
        <w:sz w:val="14"/>
        <w:szCs w:val="14"/>
      </w:rPr>
      <w:instrText xml:space="preserve"> NUMPAGES   \* MERGEFORMAT </w:instrText>
    </w:r>
    <w:r w:rsidRPr="000D29DE">
      <w:rPr>
        <w:rFonts w:ascii="Verdana" w:hAnsi="Verdana"/>
        <w:color w:val="808080" w:themeColor="background1" w:themeShade="80"/>
        <w:sz w:val="14"/>
        <w:szCs w:val="14"/>
      </w:rPr>
      <w:fldChar w:fldCharType="separate"/>
    </w:r>
    <w:r w:rsidR="00C75F8B">
      <w:rPr>
        <w:rFonts w:ascii="Verdana" w:hAnsi="Verdana"/>
        <w:noProof/>
        <w:color w:val="808080" w:themeColor="background1" w:themeShade="80"/>
        <w:sz w:val="14"/>
        <w:szCs w:val="14"/>
      </w:rPr>
      <w:t>2</w:t>
    </w:r>
    <w:r w:rsidRPr="000D29DE">
      <w:rPr>
        <w:rFonts w:ascii="Verdana" w:hAnsi="Verdana"/>
        <w:color w:val="808080" w:themeColor="background1" w:themeShade="80"/>
        <w:sz w:val="14"/>
        <w:szCs w:val="14"/>
      </w:rPr>
      <w:fldChar w:fldCharType="end"/>
    </w:r>
    <w:r w:rsidRPr="000D29DE">
      <w:rPr>
        <w:rFonts w:ascii="Verdana" w:hAnsi="Verdana"/>
        <w:noProof/>
        <w:sz w:val="14"/>
        <w:szCs w:val="14"/>
        <w:lang w:val="en-US" w:eastAsia="en-US"/>
      </w:rPr>
      <w:drawing>
        <wp:anchor distT="0" distB="0" distL="114300" distR="114300" simplePos="0" relativeHeight="251654144" behindDoc="1" locked="0" layoutInCell="1" allowOverlap="1" wp14:anchorId="2421B7F6" wp14:editId="3C9B1B81">
          <wp:simplePos x="0" y="0"/>
          <wp:positionH relativeFrom="page">
            <wp:posOffset>-53975</wp:posOffset>
          </wp:positionH>
          <wp:positionV relativeFrom="page">
            <wp:posOffset>9901555</wp:posOffset>
          </wp:positionV>
          <wp:extent cx="7660800" cy="694800"/>
          <wp:effectExtent l="0" t="0" r="0" b="0"/>
          <wp:wrapNone/>
          <wp:docPr id="4" name="Picture 4" descr="C:\Users\caroline.hounsell\AppData\Local\Microsoft\Windows\Temporary Internet Files\Content.Outlook\GNCOXWZI\letterhead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roline.hounsell\AppData\Local\Microsoft\Windows\Temporary Internet Files\Content.Outlook\GNCOXWZI\letterhead-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CE3" w:rsidRPr="000D29DE" w:rsidRDefault="00036CE3" w:rsidP="004466FA">
    <w:pPr>
      <w:pStyle w:val="Footer"/>
      <w:jc w:val="center"/>
      <w:rPr>
        <w:sz w:val="14"/>
        <w:szCs w:val="14"/>
      </w:rPr>
    </w:pPr>
    <w:r w:rsidRPr="000D29DE">
      <w:rPr>
        <w:noProof/>
        <w:sz w:val="14"/>
        <w:szCs w:val="14"/>
        <w:lang w:val="en-US" w:eastAsia="en-US"/>
      </w:rPr>
      <w:drawing>
        <wp:anchor distT="0" distB="0" distL="114300" distR="114300" simplePos="0" relativeHeight="251656192" behindDoc="1" locked="0" layoutInCell="1" allowOverlap="1" wp14:anchorId="3ACAB133" wp14:editId="0CFCB63D">
          <wp:simplePos x="0" y="0"/>
          <wp:positionH relativeFrom="page">
            <wp:posOffset>-53975</wp:posOffset>
          </wp:positionH>
          <wp:positionV relativeFrom="page">
            <wp:posOffset>9901555</wp:posOffset>
          </wp:positionV>
          <wp:extent cx="7660800" cy="694800"/>
          <wp:effectExtent l="0" t="0" r="0" b="0"/>
          <wp:wrapNone/>
          <wp:docPr id="6" name="Picture 6" descr="C:\Users\caroline.hounsell\AppData\Local\Microsoft\Windows\Temporary Internet Files\Content.Outlook\GNCOXWZI\letterhead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roline.hounsell\AppData\Local\Microsoft\Windows\Temporary Internet Files\Content.Outlook\GNCOXWZI\letterhead-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29DE">
      <w:rPr>
        <w:rFonts w:ascii="Verdana" w:hAnsi="Verdana"/>
        <w:noProof/>
        <w:sz w:val="14"/>
        <w:szCs w:val="14"/>
        <w:lang w:val="en-US" w:eastAsia="en-US"/>
      </w:rPr>
      <w:drawing>
        <wp:anchor distT="0" distB="0" distL="114300" distR="114300" simplePos="0" relativeHeight="251662336" behindDoc="1" locked="0" layoutInCell="1" allowOverlap="1" wp14:anchorId="55E80B4A" wp14:editId="4205FA83">
          <wp:simplePos x="0" y="0"/>
          <wp:positionH relativeFrom="page">
            <wp:posOffset>-53975</wp:posOffset>
          </wp:positionH>
          <wp:positionV relativeFrom="page">
            <wp:posOffset>9901555</wp:posOffset>
          </wp:positionV>
          <wp:extent cx="7660800" cy="694800"/>
          <wp:effectExtent l="0" t="0" r="0" b="0"/>
          <wp:wrapNone/>
          <wp:docPr id="2" name="Picture 2" descr="C:\Users\caroline.hounsell\AppData\Local\Microsoft\Windows\Temporary Internet Files\Content.Outlook\GNCOXWZI\letterhead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roline.hounsell\AppData\Local\Microsoft\Windows\Temporary Internet Files\Content.Outlook\GNCOXWZI\letterhead-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29DE">
      <w:rPr>
        <w:rFonts w:ascii="Verdana" w:hAnsi="Verdana"/>
        <w:color w:val="808080" w:themeColor="background1" w:themeShade="80"/>
        <w:sz w:val="14"/>
        <w:szCs w:val="14"/>
      </w:rPr>
      <w:t xml:space="preserve">Page </w:t>
    </w:r>
    <w:r w:rsidRPr="000D29DE">
      <w:rPr>
        <w:rFonts w:ascii="Verdana" w:hAnsi="Verdana"/>
        <w:color w:val="808080" w:themeColor="background1" w:themeShade="80"/>
        <w:sz w:val="14"/>
        <w:szCs w:val="14"/>
      </w:rPr>
      <w:fldChar w:fldCharType="begin"/>
    </w:r>
    <w:r w:rsidRPr="000D29DE">
      <w:rPr>
        <w:rFonts w:ascii="Verdana" w:hAnsi="Verdana"/>
        <w:color w:val="808080" w:themeColor="background1" w:themeShade="80"/>
        <w:sz w:val="14"/>
        <w:szCs w:val="14"/>
      </w:rPr>
      <w:instrText xml:space="preserve"> PAGE   \* MERGEFORMAT </w:instrText>
    </w:r>
    <w:r w:rsidRPr="000D29DE">
      <w:rPr>
        <w:rFonts w:ascii="Verdana" w:hAnsi="Verdana"/>
        <w:color w:val="808080" w:themeColor="background1" w:themeShade="80"/>
        <w:sz w:val="14"/>
        <w:szCs w:val="14"/>
      </w:rPr>
      <w:fldChar w:fldCharType="separate"/>
    </w:r>
    <w:r w:rsidR="00451DEC">
      <w:rPr>
        <w:rFonts w:ascii="Verdana" w:hAnsi="Verdana"/>
        <w:noProof/>
        <w:color w:val="808080" w:themeColor="background1" w:themeShade="80"/>
        <w:sz w:val="14"/>
        <w:szCs w:val="14"/>
      </w:rPr>
      <w:t>1</w:t>
    </w:r>
    <w:r w:rsidRPr="000D29DE">
      <w:rPr>
        <w:rFonts w:ascii="Verdana" w:hAnsi="Verdana"/>
        <w:color w:val="808080" w:themeColor="background1" w:themeShade="80"/>
        <w:sz w:val="14"/>
        <w:szCs w:val="14"/>
      </w:rPr>
      <w:fldChar w:fldCharType="end"/>
    </w:r>
    <w:r w:rsidRPr="000D29DE">
      <w:rPr>
        <w:rFonts w:ascii="Verdana" w:hAnsi="Verdana"/>
        <w:color w:val="808080" w:themeColor="background1" w:themeShade="80"/>
        <w:sz w:val="14"/>
        <w:szCs w:val="14"/>
      </w:rPr>
      <w:t xml:space="preserve"> of </w:t>
    </w:r>
    <w:r w:rsidRPr="000D29DE">
      <w:rPr>
        <w:rFonts w:ascii="Verdana" w:hAnsi="Verdana"/>
        <w:color w:val="808080" w:themeColor="background1" w:themeShade="80"/>
        <w:sz w:val="14"/>
        <w:szCs w:val="14"/>
      </w:rPr>
      <w:fldChar w:fldCharType="begin"/>
    </w:r>
    <w:r w:rsidRPr="000D29DE">
      <w:rPr>
        <w:rFonts w:ascii="Verdana" w:hAnsi="Verdana"/>
        <w:color w:val="808080" w:themeColor="background1" w:themeShade="80"/>
        <w:sz w:val="14"/>
        <w:szCs w:val="14"/>
      </w:rPr>
      <w:instrText xml:space="preserve"> NUMPAGES   \* MERGEFORMAT </w:instrText>
    </w:r>
    <w:r w:rsidRPr="000D29DE">
      <w:rPr>
        <w:rFonts w:ascii="Verdana" w:hAnsi="Verdana"/>
        <w:color w:val="808080" w:themeColor="background1" w:themeShade="80"/>
        <w:sz w:val="14"/>
        <w:szCs w:val="14"/>
      </w:rPr>
      <w:fldChar w:fldCharType="separate"/>
    </w:r>
    <w:r w:rsidR="00451DEC">
      <w:rPr>
        <w:rFonts w:ascii="Verdana" w:hAnsi="Verdana"/>
        <w:noProof/>
        <w:color w:val="808080" w:themeColor="background1" w:themeShade="80"/>
        <w:sz w:val="14"/>
        <w:szCs w:val="14"/>
      </w:rPr>
      <w:t>2</w:t>
    </w:r>
    <w:r w:rsidRPr="000D29DE">
      <w:rPr>
        <w:rFonts w:ascii="Verdana" w:hAnsi="Verdana"/>
        <w:color w:val="808080" w:themeColor="background1" w:themeShade="80"/>
        <w:sz w:val="14"/>
        <w:szCs w:val="14"/>
      </w:rPr>
      <w:fldChar w:fldCharType="end"/>
    </w:r>
    <w:r w:rsidRPr="000D29DE">
      <w:rPr>
        <w:rFonts w:ascii="Verdana" w:hAnsi="Verdana"/>
        <w:noProof/>
        <w:sz w:val="14"/>
        <w:szCs w:val="14"/>
        <w:lang w:val="en-US" w:eastAsia="en-US"/>
      </w:rPr>
      <w:drawing>
        <wp:anchor distT="0" distB="0" distL="114300" distR="114300" simplePos="0" relativeHeight="251660288" behindDoc="1" locked="0" layoutInCell="1" allowOverlap="1" wp14:anchorId="7A684B41" wp14:editId="0E1BEA63">
          <wp:simplePos x="0" y="0"/>
          <wp:positionH relativeFrom="page">
            <wp:posOffset>-53975</wp:posOffset>
          </wp:positionH>
          <wp:positionV relativeFrom="page">
            <wp:posOffset>9901555</wp:posOffset>
          </wp:positionV>
          <wp:extent cx="7660800" cy="694800"/>
          <wp:effectExtent l="0" t="0" r="0" b="0"/>
          <wp:wrapNone/>
          <wp:docPr id="5" name="Picture 5" descr="C:\Users\caroline.hounsell\AppData\Local\Microsoft\Windows\Temporary Internet Files\Content.Outlook\GNCOXWZI\letterhead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roline.hounsell\AppData\Local\Microsoft\Windows\Temporary Internet Files\Content.Outlook\GNCOXWZI\letterhead-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2D" w:rsidRDefault="00B9222D">
      <w:r>
        <w:separator/>
      </w:r>
    </w:p>
  </w:footnote>
  <w:footnote w:type="continuationSeparator" w:id="0">
    <w:p w:rsidR="00B9222D" w:rsidRDefault="00B9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CE3" w:rsidRDefault="00036CE3" w:rsidP="00115857">
    <w:pPr>
      <w:pStyle w:val="Header"/>
      <w:tabs>
        <w:tab w:val="clear" w:pos="4153"/>
        <w:tab w:val="clear" w:pos="8306"/>
      </w:tabs>
      <w:jc w:val="right"/>
      <w:rPr>
        <w:noProof/>
      </w:rPr>
    </w:pPr>
    <w:r>
      <w:rPr>
        <w:noProof/>
      </w:rPr>
      <w:ptab w:relativeTo="margin" w:alignment="left" w:leader="none"/>
    </w:r>
  </w:p>
  <w:p w:rsidR="00036CE3" w:rsidRDefault="00036CE3" w:rsidP="00115857">
    <w:pPr>
      <w:pStyle w:val="Header"/>
      <w:tabs>
        <w:tab w:val="clear" w:pos="4153"/>
        <w:tab w:val="clear" w:pos="8306"/>
      </w:tabs>
      <w:jc w:val="right"/>
    </w:pPr>
  </w:p>
  <w:p w:rsidR="00036CE3" w:rsidRDefault="00036CE3" w:rsidP="00115857">
    <w:pPr>
      <w:pStyle w:val="Header"/>
      <w:tabs>
        <w:tab w:val="clear" w:pos="4153"/>
        <w:tab w:val="clear" w:pos="830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CE3" w:rsidRDefault="00E26966">
    <w:pPr>
      <w:pStyle w:val="Header"/>
    </w:pPr>
    <w:r w:rsidRPr="00D63F7F"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257AF41D" wp14:editId="70AAE66F">
          <wp:simplePos x="0" y="0"/>
          <wp:positionH relativeFrom="page">
            <wp:posOffset>3967480</wp:posOffset>
          </wp:positionH>
          <wp:positionV relativeFrom="page">
            <wp:posOffset>200660</wp:posOffset>
          </wp:positionV>
          <wp:extent cx="2800350" cy="2195830"/>
          <wp:effectExtent l="0" t="0" r="0" b="0"/>
          <wp:wrapNone/>
          <wp:docPr id="3" name="Picture 3" descr="C:\Users\caroline.hounsell\AppData\Local\Microsoft\Windows\Temporary Internet Files\Content.Outlook\GNCOXWZI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e.hounsell\AppData\Local\Microsoft\Windows\Temporary Internet Files\Content.Outlook\GNCOXWZI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219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C2CC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D5032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B8E6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15C91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9D42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902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A0E10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7DA7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4643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836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048E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B1C95"/>
    <w:multiLevelType w:val="hybridMultilevel"/>
    <w:tmpl w:val="189EE68C"/>
    <w:lvl w:ilvl="0" w:tplc="0C090019">
      <w:start w:val="1"/>
      <w:numFmt w:val="lowerLetter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1F06072"/>
    <w:multiLevelType w:val="hybridMultilevel"/>
    <w:tmpl w:val="A69C2566"/>
    <w:lvl w:ilvl="0" w:tplc="679A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653E8"/>
    <w:multiLevelType w:val="hybridMultilevel"/>
    <w:tmpl w:val="0AB0516C"/>
    <w:lvl w:ilvl="0" w:tplc="3A869B86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9C129E6"/>
    <w:multiLevelType w:val="hybridMultilevel"/>
    <w:tmpl w:val="0AB0516C"/>
    <w:lvl w:ilvl="0" w:tplc="3A869B86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2960940"/>
    <w:multiLevelType w:val="hybridMultilevel"/>
    <w:tmpl w:val="0AB0516C"/>
    <w:lvl w:ilvl="0" w:tplc="3A869B86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5542E5B"/>
    <w:multiLevelType w:val="hybridMultilevel"/>
    <w:tmpl w:val="0AB0516C"/>
    <w:lvl w:ilvl="0" w:tplc="3A869B86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1C103E4"/>
    <w:multiLevelType w:val="hybridMultilevel"/>
    <w:tmpl w:val="C074C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61D22"/>
    <w:multiLevelType w:val="hybridMultilevel"/>
    <w:tmpl w:val="7D745ABA"/>
    <w:lvl w:ilvl="0" w:tplc="0C090019">
      <w:start w:val="1"/>
      <w:numFmt w:val="lowerLetter"/>
      <w:lvlText w:val="%1."/>
      <w:lvlJc w:val="left"/>
      <w:pPr>
        <w:ind w:left="786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92115A"/>
    <w:multiLevelType w:val="hybridMultilevel"/>
    <w:tmpl w:val="8B3AD432"/>
    <w:lvl w:ilvl="0" w:tplc="82208FD0">
      <w:start w:val="1"/>
      <w:numFmt w:val="lowerRoman"/>
      <w:lvlText w:val="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8A0810"/>
    <w:multiLevelType w:val="hybridMultilevel"/>
    <w:tmpl w:val="B9C8B0F6"/>
    <w:lvl w:ilvl="0" w:tplc="0C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2C20A7"/>
    <w:multiLevelType w:val="hybridMultilevel"/>
    <w:tmpl w:val="0AB0516C"/>
    <w:lvl w:ilvl="0" w:tplc="3A869B86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5807196"/>
    <w:multiLevelType w:val="hybridMultilevel"/>
    <w:tmpl w:val="8B3AD432"/>
    <w:lvl w:ilvl="0" w:tplc="82208FD0">
      <w:start w:val="1"/>
      <w:numFmt w:val="lowerRoman"/>
      <w:lvlText w:val="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BC1ACC"/>
    <w:multiLevelType w:val="hybridMultilevel"/>
    <w:tmpl w:val="B9C8B0F6"/>
    <w:lvl w:ilvl="0" w:tplc="0C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A3757F0"/>
    <w:multiLevelType w:val="hybridMultilevel"/>
    <w:tmpl w:val="ACD85532"/>
    <w:lvl w:ilvl="0" w:tplc="0C090019">
      <w:start w:val="1"/>
      <w:numFmt w:val="lowerLetter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52E0E3C"/>
    <w:multiLevelType w:val="hybridMultilevel"/>
    <w:tmpl w:val="0AB0516C"/>
    <w:lvl w:ilvl="0" w:tplc="3A869B86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C6275A"/>
    <w:multiLevelType w:val="hybridMultilevel"/>
    <w:tmpl w:val="0AB0516C"/>
    <w:lvl w:ilvl="0" w:tplc="3A869B86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79C297A"/>
    <w:multiLevelType w:val="hybridMultilevel"/>
    <w:tmpl w:val="8B3AD432"/>
    <w:lvl w:ilvl="0" w:tplc="82208FD0">
      <w:start w:val="1"/>
      <w:numFmt w:val="lowerRoman"/>
      <w:lvlText w:val="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CF67DD"/>
    <w:multiLevelType w:val="hybridMultilevel"/>
    <w:tmpl w:val="8B3AD432"/>
    <w:lvl w:ilvl="0" w:tplc="82208FD0">
      <w:start w:val="1"/>
      <w:numFmt w:val="lowerRoman"/>
      <w:lvlText w:val="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5F1106"/>
    <w:multiLevelType w:val="hybridMultilevel"/>
    <w:tmpl w:val="774410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941BA"/>
    <w:multiLevelType w:val="hybridMultilevel"/>
    <w:tmpl w:val="0AB0516C"/>
    <w:lvl w:ilvl="0" w:tplc="3A869B86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20"/>
  </w:num>
  <w:num w:numId="15">
    <w:abstractNumId w:val="11"/>
  </w:num>
  <w:num w:numId="16">
    <w:abstractNumId w:val="18"/>
  </w:num>
  <w:num w:numId="17">
    <w:abstractNumId w:val="19"/>
  </w:num>
  <w:num w:numId="18">
    <w:abstractNumId w:val="24"/>
  </w:num>
  <w:num w:numId="19">
    <w:abstractNumId w:val="28"/>
  </w:num>
  <w:num w:numId="20">
    <w:abstractNumId w:val="22"/>
  </w:num>
  <w:num w:numId="21">
    <w:abstractNumId w:val="27"/>
  </w:num>
  <w:num w:numId="22">
    <w:abstractNumId w:val="23"/>
  </w:num>
  <w:num w:numId="23">
    <w:abstractNumId w:val="15"/>
  </w:num>
  <w:num w:numId="24">
    <w:abstractNumId w:val="26"/>
  </w:num>
  <w:num w:numId="25">
    <w:abstractNumId w:val="14"/>
  </w:num>
  <w:num w:numId="26">
    <w:abstractNumId w:val="30"/>
  </w:num>
  <w:num w:numId="27">
    <w:abstractNumId w:val="13"/>
  </w:num>
  <w:num w:numId="28">
    <w:abstractNumId w:val="16"/>
  </w:num>
  <w:num w:numId="29">
    <w:abstractNumId w:val="21"/>
  </w:num>
  <w:num w:numId="30">
    <w:abstractNumId w:val="25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5D"/>
    <w:rsid w:val="00007AB4"/>
    <w:rsid w:val="00010664"/>
    <w:rsid w:val="00024B7E"/>
    <w:rsid w:val="000259EF"/>
    <w:rsid w:val="00036CE3"/>
    <w:rsid w:val="000413F5"/>
    <w:rsid w:val="00043474"/>
    <w:rsid w:val="00050CCB"/>
    <w:rsid w:val="0005304A"/>
    <w:rsid w:val="00054E10"/>
    <w:rsid w:val="00063B2E"/>
    <w:rsid w:val="00064720"/>
    <w:rsid w:val="00073D72"/>
    <w:rsid w:val="00097F2D"/>
    <w:rsid w:val="000A2277"/>
    <w:rsid w:val="000A31FC"/>
    <w:rsid w:val="000A7269"/>
    <w:rsid w:val="000A7E3F"/>
    <w:rsid w:val="000B0DD1"/>
    <w:rsid w:val="000B25F3"/>
    <w:rsid w:val="000C6B17"/>
    <w:rsid w:val="000C7036"/>
    <w:rsid w:val="000D29DE"/>
    <w:rsid w:val="000D3015"/>
    <w:rsid w:val="000D74F7"/>
    <w:rsid w:val="000E700B"/>
    <w:rsid w:val="000F249E"/>
    <w:rsid w:val="000F5B63"/>
    <w:rsid w:val="00111889"/>
    <w:rsid w:val="00115857"/>
    <w:rsid w:val="00142A77"/>
    <w:rsid w:val="0014345F"/>
    <w:rsid w:val="00151EAB"/>
    <w:rsid w:val="0015525F"/>
    <w:rsid w:val="00182B3F"/>
    <w:rsid w:val="001868EB"/>
    <w:rsid w:val="00194127"/>
    <w:rsid w:val="001B3B0A"/>
    <w:rsid w:val="001B4B94"/>
    <w:rsid w:val="001C228B"/>
    <w:rsid w:val="001E22BC"/>
    <w:rsid w:val="001E4FA0"/>
    <w:rsid w:val="001E6825"/>
    <w:rsid w:val="001E75FE"/>
    <w:rsid w:val="001F2B0D"/>
    <w:rsid w:val="001F3E8E"/>
    <w:rsid w:val="001F426B"/>
    <w:rsid w:val="001F55B3"/>
    <w:rsid w:val="0021003F"/>
    <w:rsid w:val="00230560"/>
    <w:rsid w:val="002352FF"/>
    <w:rsid w:val="0024181D"/>
    <w:rsid w:val="00246F95"/>
    <w:rsid w:val="00247690"/>
    <w:rsid w:val="00276B18"/>
    <w:rsid w:val="00276FDD"/>
    <w:rsid w:val="002907A8"/>
    <w:rsid w:val="00291103"/>
    <w:rsid w:val="002923F7"/>
    <w:rsid w:val="002A182A"/>
    <w:rsid w:val="002B1FFA"/>
    <w:rsid w:val="002B7905"/>
    <w:rsid w:val="002C4385"/>
    <w:rsid w:val="002C538D"/>
    <w:rsid w:val="002C79C5"/>
    <w:rsid w:val="002D17BA"/>
    <w:rsid w:val="002E3DCD"/>
    <w:rsid w:val="00306873"/>
    <w:rsid w:val="00311C51"/>
    <w:rsid w:val="003148CE"/>
    <w:rsid w:val="00315232"/>
    <w:rsid w:val="00331E19"/>
    <w:rsid w:val="003323DA"/>
    <w:rsid w:val="00334128"/>
    <w:rsid w:val="00344FD2"/>
    <w:rsid w:val="003659B1"/>
    <w:rsid w:val="00381A6E"/>
    <w:rsid w:val="0038761F"/>
    <w:rsid w:val="003A0A63"/>
    <w:rsid w:val="003B2C29"/>
    <w:rsid w:val="003B4BA1"/>
    <w:rsid w:val="003C67E3"/>
    <w:rsid w:val="003C7148"/>
    <w:rsid w:val="003D675E"/>
    <w:rsid w:val="003E51FB"/>
    <w:rsid w:val="003E5CA1"/>
    <w:rsid w:val="003F0C8A"/>
    <w:rsid w:val="0040414C"/>
    <w:rsid w:val="00412131"/>
    <w:rsid w:val="00420F07"/>
    <w:rsid w:val="00434246"/>
    <w:rsid w:val="004343EC"/>
    <w:rsid w:val="00437123"/>
    <w:rsid w:val="004379EE"/>
    <w:rsid w:val="004466FA"/>
    <w:rsid w:val="00451DEC"/>
    <w:rsid w:val="00461456"/>
    <w:rsid w:val="0049335D"/>
    <w:rsid w:val="004963D8"/>
    <w:rsid w:val="004A6326"/>
    <w:rsid w:val="004B2C79"/>
    <w:rsid w:val="004B5CF9"/>
    <w:rsid w:val="004C1C5F"/>
    <w:rsid w:val="004C44D0"/>
    <w:rsid w:val="004D3517"/>
    <w:rsid w:val="004E4CEE"/>
    <w:rsid w:val="004F4994"/>
    <w:rsid w:val="00504102"/>
    <w:rsid w:val="0051297B"/>
    <w:rsid w:val="0051730F"/>
    <w:rsid w:val="0051735B"/>
    <w:rsid w:val="0052430A"/>
    <w:rsid w:val="00527B5B"/>
    <w:rsid w:val="0053024C"/>
    <w:rsid w:val="00535029"/>
    <w:rsid w:val="0054227B"/>
    <w:rsid w:val="00553B9F"/>
    <w:rsid w:val="00563722"/>
    <w:rsid w:val="0058087B"/>
    <w:rsid w:val="00587EE7"/>
    <w:rsid w:val="00593BD6"/>
    <w:rsid w:val="00594AC6"/>
    <w:rsid w:val="005C60C4"/>
    <w:rsid w:val="005E6C92"/>
    <w:rsid w:val="005E71AD"/>
    <w:rsid w:val="005F06A1"/>
    <w:rsid w:val="00630060"/>
    <w:rsid w:val="0063124B"/>
    <w:rsid w:val="00647E70"/>
    <w:rsid w:val="00664FD5"/>
    <w:rsid w:val="00666AA3"/>
    <w:rsid w:val="0067010D"/>
    <w:rsid w:val="00671ECB"/>
    <w:rsid w:val="00675B3B"/>
    <w:rsid w:val="006A15F7"/>
    <w:rsid w:val="006A1B31"/>
    <w:rsid w:val="006A6422"/>
    <w:rsid w:val="006C18F3"/>
    <w:rsid w:val="006D0B35"/>
    <w:rsid w:val="006E1B82"/>
    <w:rsid w:val="006E52B9"/>
    <w:rsid w:val="006E6CCE"/>
    <w:rsid w:val="006E6F3E"/>
    <w:rsid w:val="00700A80"/>
    <w:rsid w:val="00702693"/>
    <w:rsid w:val="007027A8"/>
    <w:rsid w:val="00704440"/>
    <w:rsid w:val="007268D5"/>
    <w:rsid w:val="0074265B"/>
    <w:rsid w:val="007522B6"/>
    <w:rsid w:val="007573B9"/>
    <w:rsid w:val="0077307D"/>
    <w:rsid w:val="007805D9"/>
    <w:rsid w:val="00781287"/>
    <w:rsid w:val="00783410"/>
    <w:rsid w:val="007A387E"/>
    <w:rsid w:val="007B5753"/>
    <w:rsid w:val="007C1F40"/>
    <w:rsid w:val="007C3987"/>
    <w:rsid w:val="007C47D4"/>
    <w:rsid w:val="007C6F40"/>
    <w:rsid w:val="007D1999"/>
    <w:rsid w:val="007D28F8"/>
    <w:rsid w:val="007D46DE"/>
    <w:rsid w:val="007D54D1"/>
    <w:rsid w:val="007E5D14"/>
    <w:rsid w:val="007E6108"/>
    <w:rsid w:val="00801702"/>
    <w:rsid w:val="00803F3E"/>
    <w:rsid w:val="0080466A"/>
    <w:rsid w:val="00811483"/>
    <w:rsid w:val="00813911"/>
    <w:rsid w:val="00814D83"/>
    <w:rsid w:val="0081619E"/>
    <w:rsid w:val="00823096"/>
    <w:rsid w:val="00823F0D"/>
    <w:rsid w:val="0084417F"/>
    <w:rsid w:val="008466FC"/>
    <w:rsid w:val="00853CA0"/>
    <w:rsid w:val="008556E0"/>
    <w:rsid w:val="00862127"/>
    <w:rsid w:val="00875BA2"/>
    <w:rsid w:val="008813D6"/>
    <w:rsid w:val="008A5100"/>
    <w:rsid w:val="008B0360"/>
    <w:rsid w:val="008B6554"/>
    <w:rsid w:val="008C52EA"/>
    <w:rsid w:val="008D4B2B"/>
    <w:rsid w:val="008D504B"/>
    <w:rsid w:val="008E4ABA"/>
    <w:rsid w:val="008F22B6"/>
    <w:rsid w:val="009018E8"/>
    <w:rsid w:val="00903BD9"/>
    <w:rsid w:val="00905766"/>
    <w:rsid w:val="00915BE0"/>
    <w:rsid w:val="009270FC"/>
    <w:rsid w:val="00935CB3"/>
    <w:rsid w:val="00946D2A"/>
    <w:rsid w:val="00954B2C"/>
    <w:rsid w:val="00963AF1"/>
    <w:rsid w:val="009653F1"/>
    <w:rsid w:val="00971033"/>
    <w:rsid w:val="009963EF"/>
    <w:rsid w:val="00996767"/>
    <w:rsid w:val="009A326C"/>
    <w:rsid w:val="009A3C5D"/>
    <w:rsid w:val="009A6359"/>
    <w:rsid w:val="009B41E2"/>
    <w:rsid w:val="009B4238"/>
    <w:rsid w:val="009B4972"/>
    <w:rsid w:val="009B7E3C"/>
    <w:rsid w:val="009C071A"/>
    <w:rsid w:val="009C28E0"/>
    <w:rsid w:val="009C3608"/>
    <w:rsid w:val="009C6E04"/>
    <w:rsid w:val="009D0A8B"/>
    <w:rsid w:val="009D2498"/>
    <w:rsid w:val="009D3B47"/>
    <w:rsid w:val="009D5EB5"/>
    <w:rsid w:val="009E27C7"/>
    <w:rsid w:val="009E4135"/>
    <w:rsid w:val="009E50E1"/>
    <w:rsid w:val="009F2B0F"/>
    <w:rsid w:val="009F3169"/>
    <w:rsid w:val="009F7426"/>
    <w:rsid w:val="00A10F23"/>
    <w:rsid w:val="00A23FBE"/>
    <w:rsid w:val="00A3364F"/>
    <w:rsid w:val="00A33B26"/>
    <w:rsid w:val="00A36698"/>
    <w:rsid w:val="00A3737C"/>
    <w:rsid w:val="00A42FC3"/>
    <w:rsid w:val="00A44290"/>
    <w:rsid w:val="00A50D40"/>
    <w:rsid w:val="00A62DDB"/>
    <w:rsid w:val="00A66A81"/>
    <w:rsid w:val="00A670F5"/>
    <w:rsid w:val="00A71427"/>
    <w:rsid w:val="00A766DA"/>
    <w:rsid w:val="00A830A7"/>
    <w:rsid w:val="00A9343E"/>
    <w:rsid w:val="00AA4774"/>
    <w:rsid w:val="00AD0A32"/>
    <w:rsid w:val="00AD7C93"/>
    <w:rsid w:val="00AE604E"/>
    <w:rsid w:val="00AE7D1E"/>
    <w:rsid w:val="00B0293C"/>
    <w:rsid w:val="00B23F96"/>
    <w:rsid w:val="00B40CBF"/>
    <w:rsid w:val="00B43BB8"/>
    <w:rsid w:val="00B44CF7"/>
    <w:rsid w:val="00B4682D"/>
    <w:rsid w:val="00B5110C"/>
    <w:rsid w:val="00B534EA"/>
    <w:rsid w:val="00B61186"/>
    <w:rsid w:val="00B6498C"/>
    <w:rsid w:val="00B753F9"/>
    <w:rsid w:val="00B77C0A"/>
    <w:rsid w:val="00B8035F"/>
    <w:rsid w:val="00B82393"/>
    <w:rsid w:val="00B823E1"/>
    <w:rsid w:val="00B9222D"/>
    <w:rsid w:val="00B97832"/>
    <w:rsid w:val="00BA35E2"/>
    <w:rsid w:val="00BA3B09"/>
    <w:rsid w:val="00BB79EE"/>
    <w:rsid w:val="00BE0F33"/>
    <w:rsid w:val="00BE5351"/>
    <w:rsid w:val="00BE5358"/>
    <w:rsid w:val="00BF44E8"/>
    <w:rsid w:val="00C003A1"/>
    <w:rsid w:val="00C07ACD"/>
    <w:rsid w:val="00C13780"/>
    <w:rsid w:val="00C33C96"/>
    <w:rsid w:val="00C34237"/>
    <w:rsid w:val="00C37826"/>
    <w:rsid w:val="00C4390A"/>
    <w:rsid w:val="00C46335"/>
    <w:rsid w:val="00C671BA"/>
    <w:rsid w:val="00C75F8B"/>
    <w:rsid w:val="00C85277"/>
    <w:rsid w:val="00C87A02"/>
    <w:rsid w:val="00C916E8"/>
    <w:rsid w:val="00C952E3"/>
    <w:rsid w:val="00CA476C"/>
    <w:rsid w:val="00CA7A4B"/>
    <w:rsid w:val="00CB2B56"/>
    <w:rsid w:val="00CB7E6D"/>
    <w:rsid w:val="00CC3E7C"/>
    <w:rsid w:val="00CC5C6C"/>
    <w:rsid w:val="00CD35F4"/>
    <w:rsid w:val="00CD7712"/>
    <w:rsid w:val="00CE49C8"/>
    <w:rsid w:val="00CE532D"/>
    <w:rsid w:val="00D12D60"/>
    <w:rsid w:val="00D2300E"/>
    <w:rsid w:val="00D23462"/>
    <w:rsid w:val="00D24C95"/>
    <w:rsid w:val="00D2617F"/>
    <w:rsid w:val="00D31051"/>
    <w:rsid w:val="00D34475"/>
    <w:rsid w:val="00D42AB1"/>
    <w:rsid w:val="00D44A00"/>
    <w:rsid w:val="00D450E1"/>
    <w:rsid w:val="00D517FC"/>
    <w:rsid w:val="00D63F7F"/>
    <w:rsid w:val="00D92253"/>
    <w:rsid w:val="00D925E1"/>
    <w:rsid w:val="00D93D46"/>
    <w:rsid w:val="00DA1C00"/>
    <w:rsid w:val="00DA294B"/>
    <w:rsid w:val="00DA674E"/>
    <w:rsid w:val="00DB3E42"/>
    <w:rsid w:val="00DB60C9"/>
    <w:rsid w:val="00DB6A4E"/>
    <w:rsid w:val="00DC1329"/>
    <w:rsid w:val="00DC3E0C"/>
    <w:rsid w:val="00DE061A"/>
    <w:rsid w:val="00DE7532"/>
    <w:rsid w:val="00DE7761"/>
    <w:rsid w:val="00DF31D6"/>
    <w:rsid w:val="00E03F1C"/>
    <w:rsid w:val="00E067A0"/>
    <w:rsid w:val="00E14594"/>
    <w:rsid w:val="00E20E9F"/>
    <w:rsid w:val="00E26966"/>
    <w:rsid w:val="00E31CDB"/>
    <w:rsid w:val="00E35BF9"/>
    <w:rsid w:val="00E404F5"/>
    <w:rsid w:val="00E417CA"/>
    <w:rsid w:val="00E62E7D"/>
    <w:rsid w:val="00E63F3F"/>
    <w:rsid w:val="00E753BD"/>
    <w:rsid w:val="00E87807"/>
    <w:rsid w:val="00E90552"/>
    <w:rsid w:val="00E90939"/>
    <w:rsid w:val="00E96314"/>
    <w:rsid w:val="00E977CC"/>
    <w:rsid w:val="00EB3DEC"/>
    <w:rsid w:val="00EC56B5"/>
    <w:rsid w:val="00EC72A8"/>
    <w:rsid w:val="00ED6C70"/>
    <w:rsid w:val="00EE3921"/>
    <w:rsid w:val="00EE62ED"/>
    <w:rsid w:val="00EF2B54"/>
    <w:rsid w:val="00F01A1B"/>
    <w:rsid w:val="00F30A99"/>
    <w:rsid w:val="00F31D93"/>
    <w:rsid w:val="00F4389D"/>
    <w:rsid w:val="00F56459"/>
    <w:rsid w:val="00F62282"/>
    <w:rsid w:val="00F63E6F"/>
    <w:rsid w:val="00F67F60"/>
    <w:rsid w:val="00F76B7A"/>
    <w:rsid w:val="00FB1684"/>
    <w:rsid w:val="00FB5B82"/>
    <w:rsid w:val="00FD1F03"/>
    <w:rsid w:val="00FD4F0B"/>
    <w:rsid w:val="00FE2771"/>
    <w:rsid w:val="00FE3426"/>
    <w:rsid w:val="00FE7267"/>
    <w:rsid w:val="00FF67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723D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94FF9"/>
    <w:rPr>
      <w:sz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40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30866"/>
    <w:pPr>
      <w:tabs>
        <w:tab w:val="center" w:pos="4320"/>
        <w:tab w:val="right" w:pos="8640"/>
      </w:tabs>
    </w:pPr>
  </w:style>
  <w:style w:type="paragraph" w:customStyle="1" w:styleId="date">
    <w:name w:val="_date"/>
    <w:basedOn w:val="Normal"/>
    <w:rsid w:val="002D18DC"/>
    <w:pPr>
      <w:ind w:right="131"/>
    </w:pPr>
    <w:rPr>
      <w:rFonts w:ascii="Verdana" w:hAnsi="Verdana" w:cs="Arial"/>
      <w:noProof/>
      <w:sz w:val="20"/>
    </w:rPr>
  </w:style>
  <w:style w:type="paragraph" w:customStyle="1" w:styleId="address">
    <w:name w:val="_address"/>
    <w:basedOn w:val="Normal"/>
    <w:rsid w:val="002D18DC"/>
    <w:rPr>
      <w:rFonts w:ascii="Verdana" w:hAnsi="Verdana" w:cs="Arial"/>
      <w:noProof/>
      <w:sz w:val="20"/>
    </w:rPr>
  </w:style>
  <w:style w:type="paragraph" w:customStyle="1" w:styleId="opeiningline">
    <w:name w:val="_opeining line"/>
    <w:basedOn w:val="Normal"/>
    <w:rsid w:val="002D18DC"/>
    <w:pPr>
      <w:spacing w:before="300" w:after="400"/>
    </w:pPr>
    <w:rPr>
      <w:rFonts w:ascii="Verdana" w:hAnsi="Verdana" w:cs="Arial"/>
      <w:sz w:val="20"/>
    </w:rPr>
  </w:style>
  <w:style w:type="paragraph" w:customStyle="1" w:styleId="body">
    <w:name w:val="_body"/>
    <w:basedOn w:val="Normal"/>
    <w:rsid w:val="002D18DC"/>
    <w:rPr>
      <w:rFonts w:ascii="Verdana" w:hAnsi="Verdana" w:cs="Arial"/>
      <w:sz w:val="20"/>
    </w:rPr>
  </w:style>
  <w:style w:type="paragraph" w:customStyle="1" w:styleId="closingline">
    <w:name w:val="_closing line"/>
    <w:basedOn w:val="Normal"/>
    <w:rsid w:val="002D18DC"/>
    <w:pPr>
      <w:spacing w:before="400"/>
    </w:pPr>
    <w:rPr>
      <w:rFonts w:ascii="Verdana" w:hAnsi="Verdana" w:cs="Arial"/>
      <w:sz w:val="20"/>
    </w:rPr>
  </w:style>
  <w:style w:type="paragraph" w:customStyle="1" w:styleId="name">
    <w:name w:val="_name"/>
    <w:basedOn w:val="address"/>
    <w:rsid w:val="002D18DC"/>
    <w:pPr>
      <w:spacing w:before="600" w:after="100"/>
    </w:pPr>
  </w:style>
  <w:style w:type="paragraph" w:customStyle="1" w:styleId="title">
    <w:name w:val="_title"/>
    <w:basedOn w:val="address"/>
    <w:rsid w:val="002D18DC"/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C30866"/>
    <w:rPr>
      <w:sz w:val="24"/>
      <w:lang w:val="en-AU" w:eastAsia="en-AU"/>
    </w:rPr>
  </w:style>
  <w:style w:type="paragraph" w:styleId="BalloonText">
    <w:name w:val="Balloon Text"/>
    <w:basedOn w:val="Normal"/>
    <w:link w:val="BalloonTextChar"/>
    <w:rsid w:val="00097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7F2D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8161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30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4389D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7D28F8"/>
    <w:rPr>
      <w:sz w:val="24"/>
      <w:lang w:val="en-AU" w:eastAsia="en-AU"/>
    </w:rPr>
  </w:style>
  <w:style w:type="paragraph" w:customStyle="1" w:styleId="gmail-m749927019870911076p1">
    <w:name w:val="gmail-m749927019870911076p1"/>
    <w:basedOn w:val="Normal"/>
    <w:rsid w:val="0081148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gmail-m749927019870911076s1">
    <w:name w:val="gmail-m749927019870911076s1"/>
    <w:basedOn w:val="DefaultParagraphFont"/>
    <w:rsid w:val="00811483"/>
  </w:style>
  <w:style w:type="character" w:customStyle="1" w:styleId="apple-converted-space">
    <w:name w:val="apple-converted-space"/>
    <w:basedOn w:val="DefaultParagraphFont"/>
    <w:rsid w:val="00811483"/>
  </w:style>
  <w:style w:type="character" w:styleId="CommentReference">
    <w:name w:val="annotation reference"/>
    <w:basedOn w:val="DefaultParagraphFont"/>
    <w:uiPriority w:val="99"/>
    <w:semiHidden/>
    <w:unhideWhenUsed/>
    <w:rsid w:val="00811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483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483"/>
    <w:rPr>
      <w:rFonts w:asciiTheme="minorHAnsi" w:eastAsiaTheme="minorHAnsi" w:hAnsiTheme="minorHAnsi" w:cstheme="minorBidi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7148"/>
    <w:pPr>
      <w:spacing w:after="0"/>
    </w:pPr>
    <w:rPr>
      <w:rFonts w:ascii="Times" w:eastAsia="Times" w:hAnsi="Times" w:cs="Times New Roman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3C7148"/>
    <w:rPr>
      <w:rFonts w:asciiTheme="minorHAnsi" w:eastAsiaTheme="minorHAnsi" w:hAnsiTheme="minorHAnsi" w:cstheme="minorBidi"/>
      <w:b/>
      <w:bCs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7E5D14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bumpedfont15">
    <w:name w:val="bumpedfont15"/>
    <w:basedOn w:val="DefaultParagraphFont"/>
    <w:rsid w:val="007E5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jetson\Documents\Tassal%20Group%20Letterhead%20-%202015-07-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2015-08-10T00:00:00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4B4AC633CCD4B8C444972B4C1EE70" ma:contentTypeVersion="0" ma:contentTypeDescription="Create a new document." ma:contentTypeScope="" ma:versionID="14a26afe21d43bea5a91dbc69a6a68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d7d9387c316eb4dc7078a64f7905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18612E-E4C9-46E2-B6F4-9D6C5AEB8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DC3D5-68A7-4A00-AA4F-EBFEDC374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B6693F-1D31-48F8-8ED1-615761C7D8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389BED1-B652-4158-95A7-2ADE4E44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Tassal Group Letterhead - 2015-07-29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Tassal Operations Pty Ltd</Company>
  <LinksUpToDate>false</LinksUpToDate>
  <CharactersWithSpaces>2160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Oakes</dc:creator>
  <cp:keywords/>
  <dc:description/>
  <cp:lastModifiedBy>Barbara McGregor</cp:lastModifiedBy>
  <cp:revision>2</cp:revision>
  <cp:lastPrinted>2017-03-03T00:46:00Z</cp:lastPrinted>
  <dcterms:created xsi:type="dcterms:W3CDTF">2017-08-11T01:52:00Z</dcterms:created>
  <dcterms:modified xsi:type="dcterms:W3CDTF">2017-08-11T01:52:00Z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0x010100F754B4AC633CCD4B8C444972B4C1EE70</vt:lpwstr>
  </property>
</Properties>
</file>